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37" w:rsidRPr="00BC10DD" w:rsidRDefault="00770637" w:rsidP="00770637">
      <w:pPr>
        <w:spacing w:after="0"/>
        <w:jc w:val="center"/>
        <w:rPr>
          <w:b/>
          <w:bCs/>
          <w:szCs w:val="28"/>
        </w:rPr>
      </w:pPr>
      <w:bookmarkStart w:id="0" w:name="_GoBack"/>
      <w:r w:rsidRPr="00BC10DD">
        <w:rPr>
          <w:b/>
          <w:bCs/>
          <w:szCs w:val="28"/>
        </w:rPr>
        <w:t>14.1.2. Художественное образование в революционной России:</w:t>
      </w:r>
    </w:p>
    <w:p w:rsidR="00770637" w:rsidRPr="00BC10DD" w:rsidRDefault="00770637" w:rsidP="00770637">
      <w:pPr>
        <w:spacing w:after="0"/>
        <w:jc w:val="center"/>
        <w:rPr>
          <w:b/>
          <w:bCs/>
          <w:szCs w:val="28"/>
        </w:rPr>
      </w:pPr>
      <w:r w:rsidRPr="00BC10DD">
        <w:rPr>
          <w:b/>
          <w:bCs/>
          <w:szCs w:val="28"/>
        </w:rPr>
        <w:t xml:space="preserve">ВХУТЕМАС. </w:t>
      </w:r>
      <w:bookmarkEnd w:id="0"/>
      <w:r w:rsidRPr="00BC10DD">
        <w:rPr>
          <w:b/>
          <w:bCs/>
          <w:szCs w:val="28"/>
        </w:rPr>
        <w:t>Появление конструктивизма.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szCs w:val="28"/>
        </w:rPr>
      </w:pPr>
      <w:r w:rsidRPr="00E929A4">
        <w:rPr>
          <w:b/>
          <w:bCs/>
          <w:szCs w:val="28"/>
        </w:rPr>
        <w:t>1.</w:t>
      </w:r>
    </w:p>
    <w:p w:rsidR="00770637" w:rsidRPr="00E929A4" w:rsidRDefault="00770637" w:rsidP="00770637">
      <w:pPr>
        <w:spacing w:after="0"/>
        <w:ind w:firstLine="567"/>
        <w:jc w:val="both"/>
        <w:rPr>
          <w:szCs w:val="28"/>
        </w:rPr>
      </w:pPr>
      <w:r w:rsidRPr="00E929A4">
        <w:rPr>
          <w:b/>
          <w:bCs/>
          <w:szCs w:val="28"/>
        </w:rPr>
        <w:t>ВХУТЕМАС</w:t>
      </w:r>
      <w:r w:rsidRPr="00E929A4">
        <w:rPr>
          <w:szCs w:val="28"/>
        </w:rPr>
        <w:t xml:space="preserve"> – высшие художественно-технические мастерские.</w:t>
      </w:r>
    </w:p>
    <w:p w:rsidR="00770637" w:rsidRPr="00E929A4" w:rsidRDefault="00770637" w:rsidP="00770637">
      <w:pPr>
        <w:spacing w:after="0"/>
        <w:ind w:firstLine="567"/>
        <w:jc w:val="both"/>
        <w:rPr>
          <w:szCs w:val="28"/>
        </w:rPr>
      </w:pPr>
      <w:r w:rsidRPr="00E929A4">
        <w:rPr>
          <w:szCs w:val="28"/>
        </w:rPr>
        <w:t xml:space="preserve">Отличия от государственного образования в Академии художеств: </w:t>
      </w:r>
    </w:p>
    <w:p w:rsidR="00770637" w:rsidRPr="00E929A4" w:rsidRDefault="00770637" w:rsidP="00770637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 xml:space="preserve">В центре обучения на всех факультетах стаяла целостность нового представления о пространстве. </w:t>
      </w:r>
    </w:p>
    <w:p w:rsidR="00770637" w:rsidRPr="00E929A4" w:rsidRDefault="00770637" w:rsidP="00770637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 xml:space="preserve">Установка делалась не на авторитарное обучение профессором ученика, а на сотрудничество мастеров и учеников. </w:t>
      </w:r>
    </w:p>
    <w:p w:rsidR="00770637" w:rsidRPr="00E929A4" w:rsidRDefault="00770637" w:rsidP="00770637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 xml:space="preserve">Станковое искусство было заменено </w:t>
      </w:r>
      <w:proofErr w:type="spellStart"/>
      <w:r w:rsidRPr="00E929A4">
        <w:rPr>
          <w:szCs w:val="28"/>
        </w:rPr>
        <w:t>жизнестроительным</w:t>
      </w:r>
      <w:proofErr w:type="spellEnd"/>
      <w:r w:rsidRPr="00E929A4">
        <w:rPr>
          <w:szCs w:val="28"/>
        </w:rPr>
        <w:t xml:space="preserve"> (прикладным).</w:t>
      </w:r>
    </w:p>
    <w:p w:rsidR="00770637" w:rsidRPr="00E929A4" w:rsidRDefault="00770637" w:rsidP="00770637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Обучение длилось 7 лет, первые три года изучали основы рисунка и живописи, а дальше переходили к основному курсу, состоявшему из 8 факультетов.</w:t>
      </w:r>
    </w:p>
    <w:p w:rsidR="00770637" w:rsidRPr="00E929A4" w:rsidRDefault="00770637" w:rsidP="00770637">
      <w:pPr>
        <w:spacing w:after="0"/>
        <w:ind w:firstLine="567"/>
        <w:rPr>
          <w:b/>
          <w:bCs/>
          <w:szCs w:val="28"/>
        </w:rPr>
      </w:pPr>
      <w:r w:rsidRPr="00E929A4">
        <w:rPr>
          <w:b/>
          <w:bCs/>
          <w:szCs w:val="28"/>
        </w:rPr>
        <w:t>2.</w:t>
      </w:r>
    </w:p>
    <w:p w:rsidR="00770637" w:rsidRPr="00E929A4" w:rsidRDefault="00770637" w:rsidP="00770637">
      <w:pPr>
        <w:spacing w:after="0"/>
        <w:ind w:firstLine="567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34D68F37" wp14:editId="2640FC6F">
            <wp:extent cx="1085076" cy="733425"/>
            <wp:effectExtent l="0" t="0" r="127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929A4">
        <w:rPr>
          <w:szCs w:val="28"/>
        </w:rPr>
        <w:t>Факультеты ВХУТЕМАСа</w:t>
      </w:r>
      <w:r w:rsidRPr="00E929A4">
        <w:rPr>
          <w:szCs w:val="28"/>
          <w:lang w:val="en-US"/>
        </w:rPr>
        <w:t xml:space="preserve">: 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Архитектурный.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Деревообделочный.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Металлообрабатывающий.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Полиграфический.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Текстильный.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Керамический.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Живописный.</w:t>
      </w:r>
    </w:p>
    <w:p w:rsidR="00770637" w:rsidRPr="00E929A4" w:rsidRDefault="00770637" w:rsidP="0077063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Скульптурный.</w:t>
      </w:r>
    </w:p>
    <w:p w:rsidR="00770637" w:rsidRPr="00E929A4" w:rsidRDefault="00770637" w:rsidP="00770637">
      <w:pPr>
        <w:spacing w:after="0"/>
        <w:ind w:firstLine="567"/>
        <w:jc w:val="both"/>
        <w:rPr>
          <w:szCs w:val="28"/>
        </w:rPr>
      </w:pPr>
      <w:r w:rsidRPr="00E929A4">
        <w:rPr>
          <w:szCs w:val="28"/>
        </w:rPr>
        <w:t xml:space="preserve">Деревообделочный и металлообрабатывающий факультеты стали лабораторией формирования дизайна в стране, шёл сложный процесс поиска сферы деятельности дизайнера и методов </w:t>
      </w:r>
      <w:proofErr w:type="gramStart"/>
      <w:r w:rsidRPr="00E929A4">
        <w:rPr>
          <w:szCs w:val="28"/>
        </w:rPr>
        <w:t>дизайн-проектирования</w:t>
      </w:r>
      <w:proofErr w:type="gramEnd"/>
      <w:r w:rsidRPr="00E929A4">
        <w:rPr>
          <w:szCs w:val="28"/>
        </w:rPr>
        <w:t xml:space="preserve">. </w:t>
      </w:r>
    </w:p>
    <w:p w:rsidR="00770637" w:rsidRPr="00E929A4" w:rsidRDefault="00770637" w:rsidP="00770637">
      <w:pPr>
        <w:spacing w:after="0"/>
        <w:ind w:firstLine="567"/>
        <w:jc w:val="both"/>
        <w:rPr>
          <w:szCs w:val="28"/>
          <w:lang w:val="en-US"/>
        </w:rPr>
      </w:pPr>
      <w:r w:rsidRPr="00E929A4">
        <w:rPr>
          <w:szCs w:val="28"/>
        </w:rPr>
        <w:t>Основные принципы обучения</w:t>
      </w:r>
      <w:r w:rsidRPr="00E929A4">
        <w:rPr>
          <w:szCs w:val="28"/>
          <w:lang w:val="en-US"/>
        </w:rPr>
        <w:t xml:space="preserve">: </w:t>
      </w:r>
    </w:p>
    <w:p w:rsidR="00770637" w:rsidRPr="00E929A4" w:rsidRDefault="00770637" w:rsidP="00770637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Основным материалом архитектуры считалось пространство.</w:t>
      </w:r>
    </w:p>
    <w:p w:rsidR="00770637" w:rsidRPr="00E929A4" w:rsidRDefault="00770637" w:rsidP="00770637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Экономичность материалов и конструкций.</w:t>
      </w:r>
    </w:p>
    <w:p w:rsidR="00770637" w:rsidRPr="00E929A4" w:rsidRDefault="00770637" w:rsidP="00770637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Рациональное использование пространства.</w:t>
      </w:r>
    </w:p>
    <w:p w:rsidR="00770637" w:rsidRPr="00E929A4" w:rsidRDefault="00770637" w:rsidP="00770637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szCs w:val="28"/>
        </w:rPr>
      </w:pPr>
      <w:r w:rsidRPr="00E929A4">
        <w:rPr>
          <w:szCs w:val="28"/>
        </w:rPr>
        <w:t>Многофункциональность и мобильность изделий.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szCs w:val="28"/>
        </w:rPr>
      </w:pPr>
      <w:r w:rsidRPr="00E929A4">
        <w:rPr>
          <w:b/>
          <w:bCs/>
          <w:szCs w:val="28"/>
        </w:rPr>
        <w:t>3.</w:t>
      </w:r>
    </w:p>
    <w:p w:rsidR="00770637" w:rsidRPr="00E929A4" w:rsidRDefault="00770637" w:rsidP="00770637">
      <w:pPr>
        <w:spacing w:after="0"/>
        <w:ind w:firstLine="567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45FBF78A" wp14:editId="6E543089">
            <wp:extent cx="707473" cy="990600"/>
            <wp:effectExtent l="0" t="0" r="0" b="0"/>
            <wp:docPr id="122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63" cy="9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Cs w:val="28"/>
        </w:rPr>
        <w:t xml:space="preserve">Владимир </w:t>
      </w:r>
      <w:r w:rsidRPr="00E929A4">
        <w:rPr>
          <w:b/>
          <w:bCs/>
          <w:szCs w:val="28"/>
        </w:rPr>
        <w:t xml:space="preserve">Татлин </w:t>
      </w:r>
      <w:r w:rsidRPr="00E929A4">
        <w:rPr>
          <w:szCs w:val="28"/>
        </w:rPr>
        <w:t xml:space="preserve">предложил сделать памятником Интернационалу небоскрёб, невиданной спиралеобразной формы. Внутри которого должны были разместиться офисы мирового правительства во </w:t>
      </w:r>
      <w:r w:rsidRPr="00E929A4">
        <w:rPr>
          <w:szCs w:val="28"/>
        </w:rPr>
        <w:lastRenderedPageBreak/>
        <w:t xml:space="preserve">вращающихся фигурах: куба, цилиндра и полусферы. Специальная система прожекторов должна была проецировать световой текст на облака. </w:t>
      </w:r>
    </w:p>
    <w:p w:rsidR="00770637" w:rsidRPr="00E929A4" w:rsidRDefault="00770637" w:rsidP="00770637">
      <w:pPr>
        <w:spacing w:after="0"/>
        <w:ind w:firstLine="567"/>
        <w:rPr>
          <w:szCs w:val="28"/>
        </w:rPr>
      </w:pPr>
      <w:r w:rsidRPr="00E929A4">
        <w:rPr>
          <w:szCs w:val="28"/>
        </w:rPr>
        <w:t>Планируемая высота: 400 метров.</w:t>
      </w:r>
    </w:p>
    <w:p w:rsidR="00770637" w:rsidRPr="00E929A4" w:rsidRDefault="00770637" w:rsidP="00770637">
      <w:pPr>
        <w:spacing w:after="0"/>
        <w:ind w:firstLine="567"/>
        <w:rPr>
          <w:szCs w:val="28"/>
        </w:rPr>
      </w:pPr>
      <w:r w:rsidRPr="00E929A4">
        <w:rPr>
          <w:szCs w:val="28"/>
        </w:rPr>
        <w:t>Материалы: стекло и сталь.</w:t>
      </w:r>
    </w:p>
    <w:p w:rsidR="00770637" w:rsidRPr="00E929A4" w:rsidRDefault="00770637" w:rsidP="00770637">
      <w:pPr>
        <w:spacing w:after="0"/>
        <w:ind w:firstLine="567"/>
        <w:rPr>
          <w:szCs w:val="28"/>
        </w:rPr>
      </w:pPr>
      <w:r w:rsidRPr="00E929A4">
        <w:rPr>
          <w:szCs w:val="28"/>
        </w:rPr>
        <w:t xml:space="preserve">В стране, охваченной гражданской войной, никто не стал строить такую башню, но это не помешало ей стать архитектурной сенсацией. </w:t>
      </w:r>
    </w:p>
    <w:p w:rsidR="00770637" w:rsidRPr="00E929A4" w:rsidRDefault="00770637" w:rsidP="00770637">
      <w:pPr>
        <w:spacing w:after="0"/>
        <w:ind w:firstLine="567"/>
        <w:rPr>
          <w:b/>
          <w:bCs/>
          <w:szCs w:val="28"/>
        </w:rPr>
      </w:pPr>
      <w:r w:rsidRPr="00E929A4">
        <w:rPr>
          <w:b/>
          <w:bCs/>
          <w:szCs w:val="28"/>
        </w:rPr>
        <w:t>4.</w:t>
      </w:r>
    </w:p>
    <w:p w:rsidR="00770637" w:rsidRPr="00E929A4" w:rsidRDefault="00770637" w:rsidP="00770637">
      <w:pPr>
        <w:spacing w:after="0"/>
        <w:ind w:firstLine="567"/>
        <w:rPr>
          <w:szCs w:val="28"/>
        </w:rPr>
      </w:pPr>
      <w:r w:rsidRPr="00C64C3D">
        <w:rPr>
          <w:b/>
          <w:szCs w:val="28"/>
        </w:rPr>
        <w:t xml:space="preserve">Любовь Попова и </w:t>
      </w:r>
      <w:r>
        <w:rPr>
          <w:noProof/>
          <w:lang w:eastAsia="ru-RU"/>
        </w:rPr>
        <w:drawing>
          <wp:inline distT="0" distB="0" distL="0" distR="0" wp14:anchorId="2ED6FBF2" wp14:editId="088C3647">
            <wp:extent cx="759476" cy="105727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0" cy="10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64C3D">
        <w:rPr>
          <w:b/>
          <w:szCs w:val="28"/>
        </w:rPr>
        <w:t>Варвара Степанова</w:t>
      </w:r>
      <w:r w:rsidRPr="00E929A4">
        <w:rPr>
          <w:szCs w:val="28"/>
        </w:rPr>
        <w:t xml:space="preserve"> – женщины-художницы, принёсшие на первую ситценабивную текстильную фабрику свои рисунки для тканей. Степанова провозглашала: </w:t>
      </w:r>
    </w:p>
    <w:p w:rsidR="00770637" w:rsidRPr="00E929A4" w:rsidRDefault="00770637" w:rsidP="00770637">
      <w:pPr>
        <w:spacing w:after="0"/>
        <w:ind w:firstLine="567"/>
        <w:jc w:val="both"/>
        <w:rPr>
          <w:szCs w:val="28"/>
        </w:rPr>
      </w:pPr>
      <w:r w:rsidRPr="00E929A4">
        <w:rPr>
          <w:szCs w:val="28"/>
        </w:rPr>
        <w:t>“костюм сегодняшнего дня – “прозодежда”. “</w:t>
      </w:r>
      <w:r w:rsidRPr="00E929A4">
        <w:rPr>
          <w:b/>
          <w:bCs/>
          <w:szCs w:val="28"/>
        </w:rPr>
        <w:t>Прозодежда</w:t>
      </w:r>
      <w:r w:rsidRPr="00E929A4">
        <w:rPr>
          <w:szCs w:val="28"/>
        </w:rPr>
        <w:t xml:space="preserve">” – это специальная одежда для работы, производственная одежда. </w:t>
      </w:r>
    </w:p>
    <w:p w:rsidR="00770637" w:rsidRPr="00E929A4" w:rsidRDefault="00770637" w:rsidP="00770637">
      <w:pPr>
        <w:spacing w:after="0"/>
        <w:ind w:firstLine="567"/>
        <w:jc w:val="both"/>
        <w:rPr>
          <w:szCs w:val="28"/>
        </w:rPr>
      </w:pPr>
      <w:r w:rsidRPr="00E929A4">
        <w:rPr>
          <w:szCs w:val="28"/>
        </w:rPr>
        <w:t xml:space="preserve">Художницы в рисунках для тканей отказались от какой-либо изобразительности, они строили орнаменты из простых геометрических форм. Узор давал ощущение чёткой конструктивной сетки, где все элементы включены в единую математически строгую систему. Господствуют прямые полосы, параллельные или перпендикулярные. Все окружности заключены в жёсткую конструкцию диагоналей. </w:t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 w:rsidRPr="00E929A4">
        <w:rPr>
          <w:szCs w:val="28"/>
        </w:rPr>
        <w:t>Рисунки выполнялись циркулем и рейсфедером</w:t>
      </w:r>
      <w:r w:rsidRPr="00E929A4">
        <w:rPr>
          <w:kern w:val="0"/>
          <w:szCs w:val="28"/>
          <w14:ligatures w14:val="none"/>
        </w:rPr>
        <w:t xml:space="preserve">–любимым инструментом конструктивистов. Цвета были яркими и контрастными.  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5.</w:t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 w:rsidRPr="00E929A4">
        <w:rPr>
          <w:kern w:val="0"/>
          <w:szCs w:val="28"/>
          <w14:ligatures w14:val="none"/>
        </w:rPr>
        <w:t xml:space="preserve">Традиционный накладной декор конструктивисты заменили декором-конструкцией: декоративную роль стали играть подчеркнутые конструктивные линии, швы, детали контрастного цвета, канты, застежки, карманы. Костюм должен был подчеркивать движение человека. 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6.</w:t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060B0096" wp14:editId="6F223635">
            <wp:extent cx="778267" cy="1038225"/>
            <wp:effectExtent l="0" t="0" r="3175" b="0"/>
            <wp:docPr id="12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65" cy="10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kern w:val="0"/>
          <w:szCs w:val="28"/>
          <w14:ligatures w14:val="none"/>
        </w:rPr>
        <w:t xml:space="preserve">Александр </w:t>
      </w:r>
      <w:r w:rsidRPr="00E929A4">
        <w:rPr>
          <w:b/>
          <w:bCs/>
          <w:kern w:val="0"/>
          <w:szCs w:val="28"/>
          <w14:ligatures w14:val="none"/>
        </w:rPr>
        <w:t xml:space="preserve">Родченко </w:t>
      </w:r>
      <w:r w:rsidRPr="00E929A4">
        <w:rPr>
          <w:kern w:val="0"/>
          <w:szCs w:val="28"/>
          <w14:ligatures w14:val="none"/>
        </w:rPr>
        <w:t xml:space="preserve">делал афиши к кинофильмам, выполнял плакаты торговых организаций: </w:t>
      </w:r>
      <w:proofErr w:type="spellStart"/>
      <w:r w:rsidRPr="00E929A4">
        <w:rPr>
          <w:kern w:val="0"/>
          <w:szCs w:val="28"/>
          <w14:ligatures w14:val="none"/>
        </w:rPr>
        <w:t>ГУМа</w:t>
      </w:r>
      <w:proofErr w:type="spellEnd"/>
      <w:r w:rsidRPr="00E929A4">
        <w:rPr>
          <w:kern w:val="0"/>
          <w:szCs w:val="28"/>
          <w14:ligatures w14:val="none"/>
        </w:rPr>
        <w:t xml:space="preserve">, </w:t>
      </w:r>
      <w:proofErr w:type="spellStart"/>
      <w:r w:rsidRPr="00E929A4">
        <w:rPr>
          <w:kern w:val="0"/>
          <w:szCs w:val="28"/>
          <w14:ligatures w14:val="none"/>
        </w:rPr>
        <w:t>Моссельпрома</w:t>
      </w:r>
      <w:proofErr w:type="spellEnd"/>
      <w:r w:rsidRPr="00E929A4">
        <w:rPr>
          <w:kern w:val="0"/>
          <w:szCs w:val="28"/>
          <w14:ligatures w14:val="none"/>
        </w:rPr>
        <w:t xml:space="preserve">. Эти плакаты на парижской Всемирной выставке 1925 года получили серебряную медаль. Делал иллюстрации для книг Маяковского в технике фотомонтажа (подобно берлинским дадаистам). Он подбирал необычные ракурсы, использовал диагональное построение композиции и стремился изменить привычный </w:t>
      </w:r>
      <w:r w:rsidRPr="00E929A4">
        <w:rPr>
          <w:kern w:val="0"/>
          <w:szCs w:val="28"/>
          <w14:ligatures w14:val="none"/>
        </w:rPr>
        <w:lastRenderedPageBreak/>
        <w:t xml:space="preserve">взгляд человека на окружающих, расширить возможности “видеть вещи”. </w:t>
      </w:r>
      <w:r>
        <w:rPr>
          <w:noProof/>
          <w:lang w:eastAsia="ru-RU"/>
        </w:rPr>
        <w:drawing>
          <wp:inline distT="0" distB="0" distL="0" distR="0" wp14:anchorId="0E86868B" wp14:editId="59E43C90">
            <wp:extent cx="1084687" cy="1628775"/>
            <wp:effectExtent l="0" t="0" r="127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07" cy="16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kern w:val="0"/>
          <w:szCs w:val="28"/>
          <w14:ligatures w14:val="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F457C0" wp14:editId="6FD728C1">
            <wp:extent cx="1027398" cy="7143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03" cy="7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kern w:val="0"/>
          <w:szCs w:val="28"/>
          <w14:ligatures w14:val="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43634F" wp14:editId="30459675">
            <wp:extent cx="1409172" cy="1028700"/>
            <wp:effectExtent l="0" t="0" r="63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27" cy="102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7.</w:t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 w:rsidRPr="00E929A4">
        <w:rPr>
          <w:kern w:val="0"/>
          <w:szCs w:val="28"/>
          <w14:ligatures w14:val="none"/>
        </w:rPr>
        <w:t xml:space="preserve">Конструктивисты отвергали рисование для книги, стремились проектировать её как заводское изделие, из готовых простых элементов, любили диагональные композиции, максимально использовали разнообразные шрифты, возможности набора. 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8.</w:t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 w:rsidRPr="00C64C3D">
        <w:rPr>
          <w:b/>
          <w:kern w:val="0"/>
          <w:szCs w:val="28"/>
          <w14:ligatures w14:val="none"/>
        </w:rPr>
        <w:t>Владимир Фаворский</w:t>
      </w:r>
      <w:r w:rsidRPr="00E929A4">
        <w:rPr>
          <w:kern w:val="0"/>
          <w:szCs w:val="28"/>
          <w14:ligatures w14:val="none"/>
        </w:rPr>
        <w:t xml:space="preserve"> – художник совсем иного склада, нежели конструктивисты: философствующий, эрудированный, сознающий свою связь с традициями европейской печатной книги. Благодаря ему возвращаться иллюстрация, выполненная способом ксилографии. Иллюстрации подробны, мастерски прорисованы и выгравированы –</w:t>
      </w: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>и при этом безупречны с точки зрения композиции. Фаворский возвращается к традиционным элементам книжного оформления: заставкам, концовкам, буквицам, разрабатывает суперобложки и орнаменты для форзацев.</w:t>
      </w:r>
      <w:r w:rsidRPr="00B516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A9C84A" wp14:editId="2475AB28">
            <wp:extent cx="850859" cy="981075"/>
            <wp:effectExtent l="0" t="0" r="6985" b="0"/>
            <wp:docPr id="25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46" cy="9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33E324" wp14:editId="4E9DAC1A">
            <wp:extent cx="1102464" cy="933450"/>
            <wp:effectExtent l="0" t="0" r="2540" b="0"/>
            <wp:docPr id="26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26" cy="9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E03AFD" wp14:editId="6243B1B5">
            <wp:extent cx="1309142" cy="923925"/>
            <wp:effectExtent l="0" t="0" r="5715" b="0"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81" cy="9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 xml:space="preserve">Главное в манере Фаворского – четкий и ясный шрифт в соотношении с большим свободным полем белого листа. Фаворский известен и как новатор в отношении книге вообще. Он хотел добиться того, чтобы художник был равноправным соавтором книги, чтобы его роль была сравнима с ролью автора текста, а не ограничивалась только сопровождающими текст иллюстрациями. </w:t>
      </w:r>
      <w:r>
        <w:rPr>
          <w:kern w:val="0"/>
          <w:szCs w:val="28"/>
          <w14:ligatures w14:val="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0556A0" wp14:editId="19D92B38">
            <wp:extent cx="1427340" cy="1000125"/>
            <wp:effectExtent l="0" t="0" r="1905" b="0"/>
            <wp:docPr id="327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93" cy="10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kern w:val="0"/>
          <w:szCs w:val="28"/>
          <w14:ligatures w14:val="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5BB6D2" wp14:editId="488167F6">
            <wp:extent cx="773327" cy="990600"/>
            <wp:effectExtent l="0" t="0" r="8255" b="0"/>
            <wp:docPr id="27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58" cy="9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kern w:val="0"/>
          <w:szCs w:val="28"/>
          <w14:ligatures w14:val="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7E21C2" wp14:editId="2CE1DDB4">
            <wp:extent cx="866508" cy="1038225"/>
            <wp:effectExtent l="0" t="0" r="0" b="0"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69" cy="10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9.</w:t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Ксилография</w:t>
      </w:r>
      <w:r w:rsidRPr="00E929A4">
        <w:rPr>
          <w:kern w:val="0"/>
          <w:szCs w:val="28"/>
          <w14:ligatures w14:val="none"/>
        </w:rPr>
        <w:t xml:space="preserve"> –</w:t>
      </w: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>элемент оформления издания, рисунок в ширину страницы в начале книги, главы.</w:t>
      </w:r>
    </w:p>
    <w:p w:rsidR="00770637" w:rsidRPr="00E929A4" w:rsidRDefault="00770637" w:rsidP="00770637">
      <w:pPr>
        <w:spacing w:after="0"/>
        <w:ind w:firstLine="567"/>
        <w:jc w:val="both"/>
        <w:rPr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Заставка</w:t>
      </w:r>
      <w:r>
        <w:rPr>
          <w:b/>
          <w:bCs/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>–</w:t>
      </w: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 xml:space="preserve">орнаментальная тематическая композиция, предназначенная для выделения или украшения начала главы, раздела издания. 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Концовка</w:t>
      </w:r>
      <w:r w:rsidRPr="00E929A4">
        <w:rPr>
          <w:kern w:val="0"/>
          <w:szCs w:val="28"/>
          <w14:ligatures w14:val="none"/>
        </w:rPr>
        <w:t xml:space="preserve"> –</w:t>
      </w: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>графическое украшение в конце книги, главы.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lastRenderedPageBreak/>
        <w:t>Буквица</w:t>
      </w:r>
      <w:r w:rsidRPr="00E929A4">
        <w:rPr>
          <w:kern w:val="0"/>
          <w:szCs w:val="28"/>
          <w14:ligatures w14:val="none"/>
        </w:rPr>
        <w:t xml:space="preserve"> –</w:t>
      </w: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>крупная, отличная от прочих, первая буква главы, раздела или целой книги.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kern w:val="0"/>
          <w:szCs w:val="28"/>
          <w14:ligatures w14:val="none"/>
        </w:rPr>
      </w:pPr>
      <w:r w:rsidRPr="00E929A4">
        <w:rPr>
          <w:b/>
          <w:bCs/>
          <w:kern w:val="0"/>
          <w:szCs w:val="28"/>
          <w14:ligatures w14:val="none"/>
        </w:rPr>
        <w:t>Суперобложка</w:t>
      </w:r>
      <w:r w:rsidRPr="00E929A4">
        <w:rPr>
          <w:kern w:val="0"/>
          <w:szCs w:val="28"/>
          <w14:ligatures w14:val="none"/>
        </w:rPr>
        <w:t xml:space="preserve"> –</w:t>
      </w: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 xml:space="preserve">обложка поверх переплёта книги. </w:t>
      </w:r>
    </w:p>
    <w:p w:rsidR="00770637" w:rsidRPr="00E929A4" w:rsidRDefault="00770637" w:rsidP="00770637">
      <w:pPr>
        <w:spacing w:after="0"/>
        <w:ind w:firstLine="567"/>
        <w:jc w:val="both"/>
        <w:rPr>
          <w:b/>
          <w:bCs/>
          <w:szCs w:val="28"/>
        </w:rPr>
      </w:pPr>
      <w:r w:rsidRPr="00E929A4">
        <w:rPr>
          <w:b/>
          <w:bCs/>
          <w:kern w:val="0"/>
          <w:szCs w:val="28"/>
          <w14:ligatures w14:val="none"/>
        </w:rPr>
        <w:t>Форзац</w:t>
      </w:r>
      <w:r w:rsidRPr="00E929A4">
        <w:rPr>
          <w:kern w:val="0"/>
          <w:szCs w:val="28"/>
          <w14:ligatures w14:val="none"/>
        </w:rPr>
        <w:t xml:space="preserve"> –</w:t>
      </w:r>
      <w:r>
        <w:rPr>
          <w:kern w:val="0"/>
          <w:szCs w:val="28"/>
          <w14:ligatures w14:val="none"/>
        </w:rPr>
        <w:t xml:space="preserve"> </w:t>
      </w:r>
      <w:r w:rsidRPr="00E929A4">
        <w:rPr>
          <w:kern w:val="0"/>
          <w:szCs w:val="28"/>
          <w14:ligatures w14:val="none"/>
        </w:rPr>
        <w:t>двойной лист бумаги, соединяющий книжные листы с переплётом.</w:t>
      </w:r>
    </w:p>
    <w:p w:rsidR="00320899" w:rsidRDefault="00320899"/>
    <w:sectPr w:rsidR="00320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26C"/>
    <w:multiLevelType w:val="hybridMultilevel"/>
    <w:tmpl w:val="A9D2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85066"/>
    <w:multiLevelType w:val="hybridMultilevel"/>
    <w:tmpl w:val="23ACD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032E5"/>
    <w:multiLevelType w:val="hybridMultilevel"/>
    <w:tmpl w:val="55843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637"/>
    <w:rsid w:val="00320899"/>
    <w:rsid w:val="0077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637"/>
    <w:pPr>
      <w:spacing w:after="160"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6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063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637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637"/>
    <w:pPr>
      <w:spacing w:after="160"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6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063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637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4058</Characters>
  <Application>Microsoft Office Word</Application>
  <DocSecurity>0</DocSecurity>
  <Lines>33</Lines>
  <Paragraphs>9</Paragraphs>
  <ScaleCrop>false</ScaleCrop>
  <Company/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2023-12-15T04:06:00Z</dcterms:created>
  <dcterms:modified xsi:type="dcterms:W3CDTF">2023-12-15T04:07:00Z</dcterms:modified>
</cp:coreProperties>
</file>