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4A" w:rsidRDefault="0090104A" w:rsidP="0090104A">
      <w:pPr>
        <w:spacing w:after="0"/>
        <w:ind w:left="360"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4A">
        <w:rPr>
          <w:rFonts w:ascii="Times New Roman" w:hAnsi="Times New Roman" w:cs="Times New Roman"/>
          <w:b/>
          <w:sz w:val="28"/>
          <w:szCs w:val="28"/>
        </w:rPr>
        <w:t>3.3.4. Искусство готического стиля в странах Западной Европы</w:t>
      </w:r>
    </w:p>
    <w:p w:rsidR="0090104A" w:rsidRPr="0090104A" w:rsidRDefault="0090104A" w:rsidP="0090104A">
      <w:pPr>
        <w:spacing w:after="0"/>
        <w:ind w:left="360"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FB" w:rsidRPr="0090104A" w:rsidRDefault="00502F13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>Крестовые походы</w:t>
      </w:r>
      <w:r w:rsidR="0090104A">
        <w:rPr>
          <w:rFonts w:ascii="Times New Roman" w:hAnsi="Times New Roman" w:cs="Times New Roman"/>
          <w:sz w:val="28"/>
          <w:szCs w:val="28"/>
        </w:rPr>
        <w:t xml:space="preserve"> </w:t>
      </w:r>
      <w:r w:rsidRPr="0090104A">
        <w:rPr>
          <w:rFonts w:ascii="Times New Roman" w:hAnsi="Times New Roman" w:cs="Times New Roman"/>
          <w:sz w:val="28"/>
          <w:szCs w:val="28"/>
        </w:rPr>
        <w:t>-</w:t>
      </w:r>
      <w:r w:rsidR="0090104A">
        <w:rPr>
          <w:rFonts w:ascii="Times New Roman" w:hAnsi="Times New Roman" w:cs="Times New Roman"/>
          <w:sz w:val="28"/>
          <w:szCs w:val="28"/>
        </w:rPr>
        <w:t xml:space="preserve"> </w:t>
      </w:r>
      <w:r w:rsidRPr="0090104A">
        <w:rPr>
          <w:rFonts w:ascii="Times New Roman" w:hAnsi="Times New Roman" w:cs="Times New Roman"/>
          <w:sz w:val="28"/>
          <w:szCs w:val="28"/>
        </w:rPr>
        <w:t>это серия военных походов из Западной Европы на Восток</w:t>
      </w:r>
      <w:proofErr w:type="gramStart"/>
      <w:r w:rsidRPr="00901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04A">
        <w:rPr>
          <w:rFonts w:ascii="Times New Roman" w:hAnsi="Times New Roman" w:cs="Times New Roman"/>
          <w:sz w:val="28"/>
          <w:szCs w:val="28"/>
        </w:rPr>
        <w:t xml:space="preserve"> против мусульман. Крестовые походы всколыхнули всех</w:t>
      </w:r>
      <w:proofErr w:type="gramStart"/>
      <w:r w:rsidRPr="00901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04A">
        <w:rPr>
          <w:rFonts w:ascii="Times New Roman" w:hAnsi="Times New Roman" w:cs="Times New Roman"/>
          <w:sz w:val="28"/>
          <w:szCs w:val="28"/>
        </w:rPr>
        <w:t xml:space="preserve"> происходило заимствование из других стр</w:t>
      </w:r>
      <w:r w:rsidR="00906C8D" w:rsidRPr="0090104A">
        <w:rPr>
          <w:rFonts w:ascii="Times New Roman" w:hAnsi="Times New Roman" w:cs="Times New Roman"/>
          <w:sz w:val="28"/>
          <w:szCs w:val="28"/>
        </w:rPr>
        <w:t>ан конкретных архитектурных приё</w:t>
      </w:r>
      <w:r w:rsidRPr="0090104A">
        <w:rPr>
          <w:rFonts w:ascii="Times New Roman" w:hAnsi="Times New Roman" w:cs="Times New Roman"/>
          <w:sz w:val="28"/>
          <w:szCs w:val="28"/>
        </w:rPr>
        <w:t xml:space="preserve">мов </w:t>
      </w:r>
      <w:r w:rsidR="00EE52F3" w:rsidRPr="0090104A">
        <w:rPr>
          <w:rFonts w:ascii="Times New Roman" w:hAnsi="Times New Roman" w:cs="Times New Roman"/>
          <w:sz w:val="28"/>
          <w:szCs w:val="28"/>
        </w:rPr>
        <w:t>и общих принципов строительства и это отобразилось в готическом стиле.</w:t>
      </w:r>
    </w:p>
    <w:p w:rsidR="00502F13" w:rsidRPr="0090104A" w:rsidRDefault="00EE52F3" w:rsidP="0090104A">
      <w:pPr>
        <w:pStyle w:val="a3"/>
        <w:numPr>
          <w:ilvl w:val="0"/>
          <w:numId w:val="1"/>
        </w:num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>Готическая архитектура появилась во Франции.</w:t>
      </w:r>
    </w:p>
    <w:p w:rsidR="00EE52F3" w:rsidRPr="0090104A" w:rsidRDefault="00EE52F3" w:rsidP="0090104A">
      <w:pPr>
        <w:pStyle w:val="a3"/>
        <w:numPr>
          <w:ilvl w:val="0"/>
          <w:numId w:val="1"/>
        </w:num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>Витражи воспроизводили традиционные религиозные сюжеты</w:t>
      </w:r>
      <w:proofErr w:type="gramStart"/>
      <w:r w:rsidRPr="00901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04A">
        <w:rPr>
          <w:rFonts w:ascii="Times New Roman" w:hAnsi="Times New Roman" w:cs="Times New Roman"/>
          <w:sz w:val="28"/>
          <w:szCs w:val="28"/>
        </w:rPr>
        <w:t xml:space="preserve"> исторические события, через них проходил свет и это означало</w:t>
      </w:r>
      <w:r w:rsidR="00906C8D" w:rsidRPr="0090104A">
        <w:rPr>
          <w:rFonts w:ascii="Times New Roman" w:hAnsi="Times New Roman" w:cs="Times New Roman"/>
          <w:sz w:val="28"/>
          <w:szCs w:val="28"/>
        </w:rPr>
        <w:t>,</w:t>
      </w:r>
      <w:r w:rsidRPr="0090104A">
        <w:rPr>
          <w:rFonts w:ascii="Times New Roman" w:hAnsi="Times New Roman" w:cs="Times New Roman"/>
          <w:sz w:val="28"/>
          <w:szCs w:val="28"/>
        </w:rPr>
        <w:t xml:space="preserve"> что Бог есть свет.</w:t>
      </w:r>
    </w:p>
    <w:p w:rsidR="00EE52F3" w:rsidRDefault="00AF1F1E" w:rsidP="0090104A">
      <w:pPr>
        <w:pStyle w:val="a3"/>
        <w:numPr>
          <w:ilvl w:val="0"/>
          <w:numId w:val="1"/>
        </w:num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 w:rsidRPr="00AF1F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08250" cy="2340956"/>
            <wp:effectExtent l="19050" t="0" r="635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88" cy="2351351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E52F3" w:rsidRPr="0090104A">
        <w:rPr>
          <w:rFonts w:ascii="Times New Roman" w:hAnsi="Times New Roman" w:cs="Times New Roman"/>
          <w:sz w:val="28"/>
          <w:szCs w:val="28"/>
        </w:rPr>
        <w:t>О</w:t>
      </w:r>
      <w:r w:rsidRPr="00AF1F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97100" cy="1850906"/>
            <wp:effectExtent l="1905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40" cy="185683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 w:rsidR="00EE52F3" w:rsidRPr="0090104A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proofErr w:type="gramEnd"/>
      <w:r w:rsidR="00EE52F3" w:rsidRPr="0090104A">
        <w:rPr>
          <w:rFonts w:ascii="Times New Roman" w:hAnsi="Times New Roman" w:cs="Times New Roman"/>
          <w:sz w:val="28"/>
          <w:szCs w:val="28"/>
        </w:rPr>
        <w:t xml:space="preserve"> готической конструкции составлял крестовой </w:t>
      </w:r>
      <w:proofErr w:type="spellStart"/>
      <w:r w:rsidR="00EE52F3" w:rsidRPr="0090104A">
        <w:rPr>
          <w:rFonts w:ascii="Times New Roman" w:hAnsi="Times New Roman" w:cs="Times New Roman"/>
          <w:sz w:val="28"/>
          <w:szCs w:val="28"/>
        </w:rPr>
        <w:t>нервюрный</w:t>
      </w:r>
      <w:proofErr w:type="spellEnd"/>
      <w:r w:rsidR="00EE52F3" w:rsidRPr="0090104A">
        <w:rPr>
          <w:rFonts w:ascii="Times New Roman" w:hAnsi="Times New Roman" w:cs="Times New Roman"/>
          <w:sz w:val="28"/>
          <w:szCs w:val="28"/>
        </w:rPr>
        <w:t xml:space="preserve"> свод</w:t>
      </w:r>
      <w:r w:rsidR="00221B7A" w:rsidRPr="0090104A">
        <w:rPr>
          <w:rFonts w:ascii="Times New Roman" w:hAnsi="Times New Roman" w:cs="Times New Roman"/>
          <w:sz w:val="28"/>
          <w:szCs w:val="28"/>
        </w:rPr>
        <w:t>.</w:t>
      </w:r>
    </w:p>
    <w:p w:rsidR="0090104A" w:rsidRPr="0090104A" w:rsidRDefault="0090104A" w:rsidP="0090104A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221B7A" w:rsidRPr="0090104A" w:rsidRDefault="00221B7A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>Крестовый свод-тип перекрытия или покрытия пространства ограниченного стенами, балками  или столбами.</w:t>
      </w:r>
    </w:p>
    <w:p w:rsidR="00221B7A" w:rsidRPr="0090104A" w:rsidRDefault="00221B7A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>Стрельчатая арка-разновидность архитектурной арки, представляющая собой фигуру из двух полукруглых арок, пересекающихся под некоторым углом.</w:t>
      </w:r>
    </w:p>
    <w:p w:rsidR="00221B7A" w:rsidRPr="0090104A" w:rsidRDefault="00221B7A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>Нервюра-выступающее ребро готического каркасного крестового свода.</w:t>
      </w:r>
    </w:p>
    <w:p w:rsidR="00221B7A" w:rsidRPr="0090104A" w:rsidRDefault="00AF1F1E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AF1F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81450" cy="3581400"/>
            <wp:effectExtent l="19050" t="0" r="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273" cy="358214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proofErr w:type="gramStart"/>
      <w:r w:rsidR="00221B7A" w:rsidRPr="0090104A">
        <w:rPr>
          <w:rFonts w:ascii="Times New Roman" w:hAnsi="Times New Roman" w:cs="Times New Roman"/>
          <w:sz w:val="28"/>
          <w:szCs w:val="28"/>
        </w:rPr>
        <w:t>Контрфорсы-дополнительная</w:t>
      </w:r>
      <w:proofErr w:type="spellEnd"/>
      <w:proofErr w:type="gramEnd"/>
      <w:r w:rsidR="00221B7A" w:rsidRPr="0090104A">
        <w:rPr>
          <w:rFonts w:ascii="Times New Roman" w:hAnsi="Times New Roman" w:cs="Times New Roman"/>
          <w:sz w:val="28"/>
          <w:szCs w:val="28"/>
        </w:rPr>
        <w:t xml:space="preserve"> опора, принимающая на себя </w:t>
      </w:r>
      <w:r w:rsidR="008D1F39" w:rsidRPr="0090104A">
        <w:rPr>
          <w:rFonts w:ascii="Times New Roman" w:hAnsi="Times New Roman" w:cs="Times New Roman"/>
          <w:sz w:val="28"/>
          <w:szCs w:val="28"/>
        </w:rPr>
        <w:t>тяжесть перекрытия.</w:t>
      </w:r>
    </w:p>
    <w:p w:rsidR="008D1F39" w:rsidRPr="0090104A" w:rsidRDefault="008D1F39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 xml:space="preserve">Аркбутан-полуарка, </w:t>
      </w:r>
      <w:proofErr w:type="gramStart"/>
      <w:r w:rsidRPr="0090104A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Pr="0090104A">
        <w:rPr>
          <w:rFonts w:ascii="Times New Roman" w:hAnsi="Times New Roman" w:cs="Times New Roman"/>
          <w:sz w:val="28"/>
          <w:szCs w:val="28"/>
        </w:rPr>
        <w:t xml:space="preserve"> снаружи здания и передающая боковой распор внутренних сводов на специальные устои.</w:t>
      </w:r>
    </w:p>
    <w:p w:rsidR="008D1F39" w:rsidRPr="0090104A" w:rsidRDefault="008D1F39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>5)Романский храм –</w:t>
      </w:r>
      <w:r w:rsidR="00AF1F1E">
        <w:rPr>
          <w:rFonts w:ascii="Times New Roman" w:hAnsi="Times New Roman" w:cs="Times New Roman"/>
          <w:sz w:val="28"/>
          <w:szCs w:val="28"/>
        </w:rPr>
        <w:t xml:space="preserve"> </w:t>
      </w:r>
      <w:r w:rsidRPr="0090104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0C1082" w:rsidRPr="0090104A">
        <w:rPr>
          <w:rFonts w:ascii="Times New Roman" w:hAnsi="Times New Roman" w:cs="Times New Roman"/>
          <w:sz w:val="28"/>
          <w:szCs w:val="28"/>
        </w:rPr>
        <w:t>тяжё</w:t>
      </w:r>
      <w:r w:rsidRPr="0090104A">
        <w:rPr>
          <w:rFonts w:ascii="Times New Roman" w:hAnsi="Times New Roman" w:cs="Times New Roman"/>
          <w:sz w:val="28"/>
          <w:szCs w:val="28"/>
        </w:rPr>
        <w:t>лое</w:t>
      </w:r>
      <w:proofErr w:type="gramStart"/>
      <w:r w:rsidRPr="00901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04A">
        <w:rPr>
          <w:rFonts w:ascii="Times New Roman" w:hAnsi="Times New Roman" w:cs="Times New Roman"/>
          <w:sz w:val="28"/>
          <w:szCs w:val="28"/>
        </w:rPr>
        <w:t xml:space="preserve"> с толстыми стенами </w:t>
      </w:r>
      <w:r w:rsidR="000C1082" w:rsidRPr="0090104A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1038B7" w:rsidRPr="0090104A">
        <w:rPr>
          <w:rFonts w:ascii="Times New Roman" w:hAnsi="Times New Roman" w:cs="Times New Roman"/>
          <w:sz w:val="28"/>
          <w:szCs w:val="28"/>
        </w:rPr>
        <w:t>связан с представлением о грозном могуществе божьем</w:t>
      </w:r>
      <w:r w:rsidR="000C1082" w:rsidRPr="0090104A">
        <w:rPr>
          <w:rFonts w:ascii="Times New Roman" w:hAnsi="Times New Roman" w:cs="Times New Roman"/>
          <w:sz w:val="28"/>
          <w:szCs w:val="28"/>
        </w:rPr>
        <w:t xml:space="preserve"> , а готический</w:t>
      </w:r>
      <w:r w:rsidR="001038B7" w:rsidRPr="0090104A">
        <w:rPr>
          <w:rFonts w:ascii="Times New Roman" w:hAnsi="Times New Roman" w:cs="Times New Roman"/>
          <w:sz w:val="28"/>
          <w:szCs w:val="28"/>
        </w:rPr>
        <w:t>-</w:t>
      </w:r>
      <w:r w:rsidR="000C1082" w:rsidRPr="0090104A">
        <w:rPr>
          <w:rFonts w:ascii="Times New Roman" w:hAnsi="Times New Roman" w:cs="Times New Roman"/>
          <w:sz w:val="28"/>
          <w:szCs w:val="28"/>
        </w:rPr>
        <w:t xml:space="preserve"> светлый и лёгкий , потому что </w:t>
      </w:r>
      <w:r w:rsidR="001038B7" w:rsidRPr="0090104A">
        <w:rPr>
          <w:rFonts w:ascii="Times New Roman" w:hAnsi="Times New Roman" w:cs="Times New Roman"/>
          <w:sz w:val="28"/>
          <w:szCs w:val="28"/>
        </w:rPr>
        <w:t>обращён к вечности и христианскому мировоззрению.</w:t>
      </w:r>
    </w:p>
    <w:p w:rsidR="00AF1F1E" w:rsidRDefault="001038B7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90104A">
        <w:rPr>
          <w:rFonts w:ascii="Times New Roman" w:hAnsi="Times New Roman" w:cs="Times New Roman"/>
          <w:sz w:val="28"/>
          <w:szCs w:val="28"/>
        </w:rPr>
        <w:t>6)</w:t>
      </w:r>
      <w:r w:rsidR="00B855B2" w:rsidRPr="0090104A">
        <w:rPr>
          <w:rFonts w:ascii="Times New Roman" w:hAnsi="Times New Roman" w:cs="Times New Roman"/>
          <w:sz w:val="28"/>
          <w:szCs w:val="28"/>
        </w:rPr>
        <w:t>По вертикали и горизонтали западный фасад делится на три части. В основе деления фасада на три части по вертикали лежит композиция из трёх порталов</w:t>
      </w:r>
      <w:proofErr w:type="gramStart"/>
      <w:r w:rsidR="00B855B2" w:rsidRPr="009010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55B2" w:rsidRPr="0090104A">
        <w:rPr>
          <w:rFonts w:ascii="Times New Roman" w:hAnsi="Times New Roman" w:cs="Times New Roman"/>
          <w:sz w:val="28"/>
          <w:szCs w:val="28"/>
        </w:rPr>
        <w:t xml:space="preserve"> Над  боковыми порталами возвышаются башни устремлённые к небу. Центром западного фасада является круглое витражное окно</w:t>
      </w:r>
      <w:proofErr w:type="gramStart"/>
      <w:r w:rsidR="00B855B2" w:rsidRPr="00901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55B2" w:rsidRPr="0090104A">
        <w:rPr>
          <w:rFonts w:ascii="Times New Roman" w:hAnsi="Times New Roman" w:cs="Times New Roman"/>
          <w:sz w:val="28"/>
          <w:szCs w:val="28"/>
        </w:rPr>
        <w:t xml:space="preserve"> называемое розой . </w:t>
      </w:r>
    </w:p>
    <w:p w:rsidR="001038B7" w:rsidRPr="0090104A" w:rsidRDefault="00AF1F1E" w:rsidP="0090104A">
      <w:pPr>
        <w:spacing w:after="0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AF1F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35150" cy="2476500"/>
            <wp:effectExtent l="19050" t="0" r="0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51" cy="248608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1F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28850" cy="2705100"/>
            <wp:effectExtent l="19050" t="0" r="0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89" cy="270490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855B2" w:rsidRPr="0090104A">
        <w:rPr>
          <w:rFonts w:ascii="Times New Roman" w:hAnsi="Times New Roman" w:cs="Times New Roman"/>
          <w:sz w:val="28"/>
          <w:szCs w:val="28"/>
        </w:rPr>
        <w:t xml:space="preserve">Окно-роза было вписано в квадратное обрамление (круг-символ неба, </w:t>
      </w:r>
      <w:proofErr w:type="spellStart"/>
      <w:r w:rsidR="00B855B2" w:rsidRPr="0090104A">
        <w:rPr>
          <w:rFonts w:ascii="Times New Roman" w:hAnsi="Times New Roman" w:cs="Times New Roman"/>
          <w:sz w:val="28"/>
          <w:szCs w:val="28"/>
        </w:rPr>
        <w:t>квадрат-земли</w:t>
      </w:r>
      <w:proofErr w:type="spellEnd"/>
      <w:r w:rsidR="00B855B2" w:rsidRPr="0090104A">
        <w:rPr>
          <w:rFonts w:ascii="Times New Roman" w:hAnsi="Times New Roman" w:cs="Times New Roman"/>
          <w:sz w:val="28"/>
          <w:szCs w:val="28"/>
        </w:rPr>
        <w:t>).</w:t>
      </w:r>
    </w:p>
    <w:sectPr w:rsidR="001038B7" w:rsidRPr="0090104A" w:rsidSect="001D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532"/>
    <w:multiLevelType w:val="hybridMultilevel"/>
    <w:tmpl w:val="E076D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502F13"/>
    <w:rsid w:val="00055D3E"/>
    <w:rsid w:val="000C1082"/>
    <w:rsid w:val="001038B7"/>
    <w:rsid w:val="001655FB"/>
    <w:rsid w:val="001D0FB0"/>
    <w:rsid w:val="00221B7A"/>
    <w:rsid w:val="00502F13"/>
    <w:rsid w:val="00642A9D"/>
    <w:rsid w:val="008D1F39"/>
    <w:rsid w:val="0090104A"/>
    <w:rsid w:val="00906C8D"/>
    <w:rsid w:val="00912EDF"/>
    <w:rsid w:val="00AF1F1E"/>
    <w:rsid w:val="00B855B2"/>
    <w:rsid w:val="00D55C97"/>
    <w:rsid w:val="00DC7D1C"/>
    <w:rsid w:val="00EE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 документы</cp:lastModifiedBy>
  <cp:revision>3</cp:revision>
  <dcterms:created xsi:type="dcterms:W3CDTF">2023-12-08T07:43:00Z</dcterms:created>
  <dcterms:modified xsi:type="dcterms:W3CDTF">2023-12-12T05:20:00Z</dcterms:modified>
</cp:coreProperties>
</file>