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166" w:rsidRDefault="001D2CFD" w:rsidP="00BF1E86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F1E86">
        <w:rPr>
          <w:rFonts w:ascii="Times New Roman" w:hAnsi="Times New Roman" w:cs="Times New Roman"/>
          <w:b/>
          <w:sz w:val="28"/>
          <w:szCs w:val="28"/>
        </w:rPr>
        <w:t xml:space="preserve">6.2.2. Живопись Италии </w:t>
      </w:r>
      <w:r w:rsidRPr="00BF1E86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Pr="00BF1E86">
        <w:rPr>
          <w:rFonts w:ascii="Times New Roman" w:hAnsi="Times New Roman" w:cs="Times New Roman"/>
          <w:b/>
          <w:sz w:val="28"/>
          <w:szCs w:val="28"/>
        </w:rPr>
        <w:t xml:space="preserve"> века</w:t>
      </w:r>
    </w:p>
    <w:bookmarkEnd w:id="0"/>
    <w:p w:rsidR="00BF1E86" w:rsidRDefault="00BF1E86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BF1E86">
        <w:rPr>
          <w:rFonts w:ascii="Times New Roman" w:hAnsi="Times New Roman" w:cs="Times New Roman"/>
          <w:sz w:val="24"/>
          <w:szCs w:val="24"/>
        </w:rPr>
        <w:t>Крупнейшим итальянс</w:t>
      </w:r>
      <w:r>
        <w:rPr>
          <w:rFonts w:ascii="Times New Roman" w:hAnsi="Times New Roman" w:cs="Times New Roman"/>
          <w:sz w:val="24"/>
          <w:szCs w:val="24"/>
        </w:rPr>
        <w:t xml:space="preserve">ким художником </w:t>
      </w:r>
      <w:r w:rsidRPr="00BF1E8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BF1E86">
        <w:rPr>
          <w:rFonts w:ascii="Times New Roman" w:hAnsi="Times New Roman" w:cs="Times New Roman"/>
          <w:sz w:val="24"/>
          <w:szCs w:val="24"/>
        </w:rPr>
        <w:t xml:space="preserve"> века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Мекиланжело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Меризи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Караваджио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F1E86" w:rsidRDefault="00BF1E86" w:rsidP="00BF1E86">
      <w:pPr>
        <w:pStyle w:val="a3"/>
      </w:pPr>
      <w:r>
        <w:rPr>
          <w:noProof/>
        </w:rPr>
        <w:drawing>
          <wp:inline distT="0" distB="0" distL="0" distR="0" wp14:anchorId="572AEEE7" wp14:editId="251C0044">
            <wp:extent cx="1143000" cy="1714500"/>
            <wp:effectExtent l="0" t="0" r="0" b="0"/>
            <wp:docPr id="2" name="Рисунок 2" descr="C:\Users\Лариса\AppData\Local\Packages\Microsoft.Windows.Photos_8wekyb3d8bbwe\TempState\ShareServiceTempFolder\S122x183_2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Packages\Microsoft.Windows.Photos_8wekyb3d8bbwe\TempState\ShareServiceTempFolder\S122x183_2x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66" w:rsidRDefault="00851166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851166">
        <w:rPr>
          <w:rFonts w:ascii="Times New Roman" w:hAnsi="Times New Roman" w:cs="Times New Roman"/>
          <w:sz w:val="24"/>
          <w:szCs w:val="24"/>
        </w:rPr>
        <w:t>Феноменальное творчество гения, перевернувшее общепринятые представления о живописи, кардинальным образом повлияло на весь ход развития изобразительного искусства не только в</w:t>
      </w:r>
      <w:r>
        <w:rPr>
          <w:rFonts w:ascii="Times New Roman" w:hAnsi="Times New Roman" w:cs="Times New Roman"/>
          <w:sz w:val="24"/>
          <w:szCs w:val="24"/>
        </w:rPr>
        <w:t xml:space="preserve"> Италии, но и во всей Европе. Об</w:t>
      </w:r>
      <w:r w:rsidRPr="00851166">
        <w:rPr>
          <w:rFonts w:ascii="Times New Roman" w:hAnsi="Times New Roman" w:cs="Times New Roman"/>
          <w:sz w:val="24"/>
          <w:szCs w:val="24"/>
        </w:rPr>
        <w:t>ъявленный бунтарь и безустанный мятежник, исключительный талант и настоящий гений – все это про Караваджо, великого художника и экспериментатора, ставшего реформатором европейской живописи и, в одночасье, одним из самых скандальных художников всех времен.</w:t>
      </w:r>
    </w:p>
    <w:p w:rsidR="00EB747A" w:rsidRDefault="00EB747A" w:rsidP="00BF1E86">
      <w:pPr>
        <w:spacing w:after="0"/>
        <w:ind w:left="-567" w:firstLine="567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C9E4F75" wp14:editId="631A2A05">
            <wp:extent cx="3328410" cy="2200275"/>
            <wp:effectExtent l="0" t="0" r="5715" b="0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747A">
        <w:rPr>
          <w:rFonts w:ascii="Times New Roman" w:hAnsi="Times New Roman" w:cs="Times New Roman"/>
          <w:sz w:val="20"/>
          <w:szCs w:val="20"/>
        </w:rPr>
        <w:t xml:space="preserve">Сикстинская капелла. </w:t>
      </w:r>
      <w:proofErr w:type="spellStart"/>
      <w:r w:rsidRPr="00EB747A">
        <w:rPr>
          <w:rFonts w:ascii="Times New Roman" w:hAnsi="Times New Roman" w:cs="Times New Roman"/>
          <w:sz w:val="20"/>
          <w:szCs w:val="20"/>
        </w:rPr>
        <w:t>Микеланжило</w:t>
      </w:r>
      <w:proofErr w:type="spellEnd"/>
    </w:p>
    <w:p w:rsidR="00EB747A" w:rsidRDefault="00EB747A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B5BCA4" wp14:editId="7A12D2E4">
            <wp:extent cx="2015109" cy="2733675"/>
            <wp:effectExtent l="0" t="0" r="4445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09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747A">
        <w:rPr>
          <w:rFonts w:ascii="Times New Roman" w:hAnsi="Times New Roman" w:cs="Times New Roman"/>
          <w:sz w:val="20"/>
          <w:szCs w:val="20"/>
        </w:rPr>
        <w:t>Сикстинская Мадонна. Рафаэля</w:t>
      </w:r>
    </w:p>
    <w:p w:rsidR="00EB747A" w:rsidRDefault="00EB747A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E86">
        <w:rPr>
          <w:rFonts w:ascii="Times New Roman" w:hAnsi="Times New Roman" w:cs="Times New Roman"/>
          <w:sz w:val="24"/>
          <w:szCs w:val="24"/>
        </w:rPr>
        <w:t>Рим ещё жил эпохой Высокого Возрождения, хотя пора её миновала.</w:t>
      </w:r>
    </w:p>
    <w:p w:rsidR="00BF1E86" w:rsidRPr="00851166" w:rsidRDefault="00BF1E86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Караваджио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противопоставил ренессансной манере свою, совершенно иную основанную на принципах реализма</w:t>
      </w:r>
      <w:r w:rsidR="00EB747A">
        <w:rPr>
          <w:rFonts w:ascii="Times New Roman" w:hAnsi="Times New Roman" w:cs="Times New Roman"/>
          <w:sz w:val="24"/>
          <w:szCs w:val="24"/>
        </w:rPr>
        <w:t>. Он был поглощен поиском драматических сюжетов, а для их воплощения прибегал к контрастам света и тени. Художник подыскивал сюжеты и героев прямо на улицах города, в той самой среде</w:t>
      </w:r>
      <w:r w:rsidR="00E13392">
        <w:rPr>
          <w:rFonts w:ascii="Times New Roman" w:hAnsi="Times New Roman" w:cs="Times New Roman"/>
          <w:sz w:val="24"/>
          <w:szCs w:val="24"/>
        </w:rPr>
        <w:t xml:space="preserve"> городского дна, которую хорошо знал.</w:t>
      </w:r>
    </w:p>
    <w:p w:rsidR="00851166" w:rsidRPr="00851166" w:rsidRDefault="00BF1E86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67BC8F" wp14:editId="48F748BB">
            <wp:extent cx="2764531" cy="1990725"/>
            <wp:effectExtent l="0" t="0" r="0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42" cy="19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51166" w:rsidRDefault="00851166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851166">
        <w:rPr>
          <w:rFonts w:ascii="Times New Roman" w:hAnsi="Times New Roman" w:cs="Times New Roman"/>
          <w:sz w:val="24"/>
          <w:szCs w:val="24"/>
        </w:rPr>
        <w:t>Тема судьб</w:t>
      </w:r>
      <w:r w:rsidR="00EB747A">
        <w:rPr>
          <w:rFonts w:ascii="Times New Roman" w:hAnsi="Times New Roman" w:cs="Times New Roman"/>
          <w:sz w:val="24"/>
          <w:szCs w:val="24"/>
        </w:rPr>
        <w:t>ы и обмана звучит в картине "Шулера" (Шул</w:t>
      </w:r>
      <w:r w:rsidRPr="00851166">
        <w:rPr>
          <w:rFonts w:ascii="Times New Roman" w:hAnsi="Times New Roman" w:cs="Times New Roman"/>
          <w:sz w:val="24"/>
          <w:szCs w:val="24"/>
        </w:rPr>
        <w:t xml:space="preserve">ер - карточный игрок, ведущий заведомо нечестную игру). </w:t>
      </w:r>
    </w:p>
    <w:p w:rsidR="00E13392" w:rsidRPr="00851166" w:rsidRDefault="00E13392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D837E6" wp14:editId="2CAA030F">
            <wp:extent cx="2838450" cy="2245214"/>
            <wp:effectExtent l="0" t="0" r="0" b="3175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95" cy="22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51166" w:rsidRDefault="00851166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851166">
        <w:rPr>
          <w:rFonts w:ascii="Times New Roman" w:hAnsi="Times New Roman" w:cs="Times New Roman"/>
          <w:sz w:val="24"/>
          <w:szCs w:val="24"/>
        </w:rPr>
        <w:t>Натюрморт - " Корзина с фруктами ". Казалось бы, как натюрморт может говорить о судьбе? Но можно присмотреться корзина стоит на самом краю стола, словно над обрывом, над бездной неизвестности. Фрукты и листья у</w:t>
      </w:r>
      <w:r w:rsidR="00E13392">
        <w:rPr>
          <w:rFonts w:ascii="Times New Roman" w:hAnsi="Times New Roman" w:cs="Times New Roman"/>
          <w:sz w:val="24"/>
          <w:szCs w:val="24"/>
        </w:rPr>
        <w:t>же тронуты увяданием, гниением: яблоки с червоточиной, подсохший лист винограда. Пройдет немного времени – и эти полные жизни и солнца создания превратятся в прах и тлен.</w:t>
      </w:r>
    </w:p>
    <w:p w:rsidR="00E13392" w:rsidRDefault="00E13392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Новым этапом творческой биографии Караваджо стал заказ на украшение капеллы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</w:t>
      </w:r>
      <w:r w:rsidRPr="00851166">
        <w:rPr>
          <w:rFonts w:ascii="Times New Roman" w:hAnsi="Times New Roman" w:cs="Times New Roman"/>
          <w:sz w:val="24"/>
          <w:szCs w:val="24"/>
        </w:rPr>
        <w:t>нтарелли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церкви Сан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Луиджи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Франчези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Риме. Это была самая одна из самых посещаемых</w:t>
      </w:r>
      <w:r w:rsidR="007503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церквей в Риме, поэтому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установит </w:t>
      </w:r>
      <w:r w:rsidR="0075031F">
        <w:rPr>
          <w:rFonts w:ascii="Times New Roman" w:hAnsi="Times New Roman" w:cs="Times New Roman"/>
          <w:sz w:val="24"/>
          <w:szCs w:val="24"/>
        </w:rPr>
        <w:t>в ней леса для написания фресок было</w:t>
      </w:r>
      <w:proofErr w:type="gramEnd"/>
      <w:r w:rsidR="0075031F">
        <w:rPr>
          <w:rFonts w:ascii="Times New Roman" w:hAnsi="Times New Roman" w:cs="Times New Roman"/>
          <w:sz w:val="24"/>
          <w:szCs w:val="24"/>
        </w:rPr>
        <w:t xml:space="preserve"> не возможно. Тогда Караваджо принял решение работать на холсте в технике масляной живописи и писать необыкновенно большие по тем временам картины, более трёх метров. На картинах были изображены  эпизоды из жизни святого Матфея.</w:t>
      </w:r>
    </w:p>
    <w:p w:rsidR="0075031F" w:rsidRDefault="0075031F" w:rsidP="00BF1E86">
      <w:pPr>
        <w:spacing w:after="0"/>
        <w:ind w:left="-567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5031F">
        <w:rPr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 wp14:anchorId="585D9D97" wp14:editId="1A7380ED">
            <wp:extent cx="2022080" cy="1905000"/>
            <wp:effectExtent l="0" t="0" r="0" b="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00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5031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5DF0A1" wp14:editId="7A9EA0D1">
            <wp:extent cx="1238250" cy="1934990"/>
            <wp:effectExtent l="0" t="0" r="0" b="8255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83" cy="19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5031F" w:rsidRPr="0075031F" w:rsidRDefault="0075031F" w:rsidP="00BF1E86">
      <w:pPr>
        <w:spacing w:after="0"/>
        <w:ind w:left="-567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5031F"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>Призвание</w:t>
      </w:r>
      <w:r w:rsidRPr="0075031F"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 xml:space="preserve"> </w:t>
      </w:r>
      <w:r w:rsidRPr="0075031F"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>апостола</w:t>
      </w:r>
      <w:r w:rsidRPr="0075031F"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 xml:space="preserve"> </w:t>
      </w:r>
      <w:r w:rsidRPr="0075031F"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>Матфея</w:t>
      </w:r>
      <w:r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 xml:space="preserve">                        </w:t>
      </w:r>
      <w:r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>Апостол</w:t>
      </w:r>
      <w:r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>Матфей</w:t>
      </w:r>
      <w:r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>и</w:t>
      </w:r>
      <w:r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Theme="majorHAnsi" w:eastAsiaTheme="majorEastAsia" w:cstheme="majorBidi"/>
          <w:bCs/>
          <w:iCs/>
          <w:color w:val="000000" w:themeColor="text1"/>
          <w:sz w:val="20"/>
          <w:szCs w:val="20"/>
        </w:rPr>
        <w:t>ангел</w:t>
      </w:r>
    </w:p>
    <w:p w:rsidR="00851166" w:rsidRPr="00851166" w:rsidRDefault="005607A5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Слава Караваджо как живописца росла с каждым годом и с каждой картиной.  </w:t>
      </w:r>
      <w:r w:rsidR="00851166" w:rsidRPr="00851166">
        <w:rPr>
          <w:rFonts w:ascii="Times New Roman" w:hAnsi="Times New Roman" w:cs="Times New Roman"/>
          <w:sz w:val="24"/>
          <w:szCs w:val="24"/>
        </w:rPr>
        <w:t xml:space="preserve">Потому что работал он быстро: никогда не делал предварительных рисунков и </w:t>
      </w:r>
      <w:r>
        <w:rPr>
          <w:rFonts w:ascii="Times New Roman" w:hAnsi="Times New Roman" w:cs="Times New Roman"/>
          <w:sz w:val="24"/>
          <w:szCs w:val="24"/>
        </w:rPr>
        <w:t>этюдов, писал сразу на холсте, с</w:t>
      </w:r>
      <w:r w:rsidR="00851166" w:rsidRPr="00851166">
        <w:rPr>
          <w:rFonts w:ascii="Times New Roman" w:hAnsi="Times New Roman" w:cs="Times New Roman"/>
          <w:sz w:val="24"/>
          <w:szCs w:val="24"/>
        </w:rPr>
        <w:t xml:space="preserve">коль бы огромен он ни был. </w:t>
      </w:r>
      <w:r>
        <w:rPr>
          <w:rFonts w:ascii="Times New Roman" w:hAnsi="Times New Roman" w:cs="Times New Roman"/>
          <w:sz w:val="24"/>
          <w:szCs w:val="24"/>
        </w:rPr>
        <w:t>Полотно художника – это одновременно и оконченные шедевры, и творческая лаборатория мастера.</w:t>
      </w:r>
    </w:p>
    <w:p w:rsidR="0061301C" w:rsidRPr="00851166" w:rsidRDefault="00851166" w:rsidP="00BF1E86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51166">
        <w:rPr>
          <w:rFonts w:ascii="Times New Roman" w:hAnsi="Times New Roman" w:cs="Times New Roman"/>
          <w:sz w:val="24"/>
          <w:szCs w:val="24"/>
        </w:rPr>
        <w:t>Караваджизм</w:t>
      </w:r>
      <w:proofErr w:type="spellEnd"/>
      <w:r w:rsidRPr="00851166">
        <w:rPr>
          <w:rFonts w:ascii="Times New Roman" w:hAnsi="Times New Roman" w:cs="Times New Roman"/>
          <w:sz w:val="24"/>
          <w:szCs w:val="24"/>
        </w:rPr>
        <w:t xml:space="preserve"> - это течение в живописи стиля барокко, сформировавшейся под воз</w:t>
      </w:r>
      <w:r w:rsidR="005607A5">
        <w:rPr>
          <w:rFonts w:ascii="Times New Roman" w:hAnsi="Times New Roman" w:cs="Times New Roman"/>
          <w:sz w:val="24"/>
          <w:szCs w:val="24"/>
        </w:rPr>
        <w:t xml:space="preserve">действием творчества Караваджо. Этой стилистикой </w:t>
      </w:r>
      <w:proofErr w:type="spellStart"/>
      <w:r w:rsidR="005607A5">
        <w:rPr>
          <w:rFonts w:ascii="Times New Roman" w:hAnsi="Times New Roman" w:cs="Times New Roman"/>
          <w:sz w:val="24"/>
          <w:szCs w:val="24"/>
        </w:rPr>
        <w:t>ползовалист</w:t>
      </w:r>
      <w:proofErr w:type="spellEnd"/>
      <w:r w:rsidR="005607A5">
        <w:rPr>
          <w:rFonts w:ascii="Times New Roman" w:hAnsi="Times New Roman" w:cs="Times New Roman"/>
          <w:sz w:val="24"/>
          <w:szCs w:val="24"/>
        </w:rPr>
        <w:t xml:space="preserve"> Веласкес, Рубенс, </w:t>
      </w:r>
      <w:proofErr w:type="spellStart"/>
      <w:r w:rsidR="005607A5">
        <w:rPr>
          <w:rFonts w:ascii="Times New Roman" w:hAnsi="Times New Roman" w:cs="Times New Roman"/>
          <w:sz w:val="24"/>
          <w:szCs w:val="24"/>
        </w:rPr>
        <w:t>Рембрант</w:t>
      </w:r>
      <w:proofErr w:type="spellEnd"/>
      <w:r w:rsidR="005607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07A5">
        <w:rPr>
          <w:rFonts w:ascii="Times New Roman" w:hAnsi="Times New Roman" w:cs="Times New Roman"/>
          <w:sz w:val="24"/>
          <w:szCs w:val="24"/>
        </w:rPr>
        <w:t>Джож</w:t>
      </w:r>
      <w:proofErr w:type="spellEnd"/>
      <w:r w:rsidR="005607A5">
        <w:rPr>
          <w:rFonts w:ascii="Times New Roman" w:hAnsi="Times New Roman" w:cs="Times New Roman"/>
          <w:sz w:val="24"/>
          <w:szCs w:val="24"/>
        </w:rPr>
        <w:t xml:space="preserve"> де Ла Тур, отчасти даже Пуссен.</w:t>
      </w:r>
    </w:p>
    <w:sectPr w:rsidR="0061301C" w:rsidRPr="00851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66"/>
    <w:rsid w:val="001D2CFD"/>
    <w:rsid w:val="005607A5"/>
    <w:rsid w:val="0061301C"/>
    <w:rsid w:val="0075031F"/>
    <w:rsid w:val="00851166"/>
    <w:rsid w:val="00BA30DD"/>
    <w:rsid w:val="00BF1E86"/>
    <w:rsid w:val="00E13392"/>
    <w:rsid w:val="00EB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2024-01-25T05:14:00Z</dcterms:created>
  <dcterms:modified xsi:type="dcterms:W3CDTF">2024-01-25T07:13:00Z</dcterms:modified>
</cp:coreProperties>
</file>